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1B" w:rsidRDefault="001A101B" w:rsidP="001A101B">
      <w:pPr>
        <w:rPr>
          <w:rFonts w:ascii="Arial" w:hAnsi="Arial" w:cs="Arial"/>
          <w:b/>
          <w:sz w:val="24"/>
          <w:szCs w:val="24"/>
        </w:rPr>
      </w:pPr>
    </w:p>
    <w:p w:rsidR="001A101B" w:rsidRDefault="001A101B" w:rsidP="001A101B">
      <w:pPr>
        <w:spacing w:after="0" w:line="254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VII</w:t>
      </w:r>
    </w:p>
    <w:p w:rsidR="001A101B" w:rsidRDefault="001A101B" w:rsidP="001A101B">
      <w:pPr>
        <w:spacing w:after="0" w:line="254" w:lineRule="auto"/>
        <w:jc w:val="center"/>
        <w:rPr>
          <w:rFonts w:ascii="Arial" w:hAnsi="Arial" w:cs="Arial"/>
          <w:b/>
          <w:szCs w:val="24"/>
          <w:highlight w:val="cyan"/>
        </w:rPr>
      </w:pPr>
    </w:p>
    <w:p w:rsidR="001A101B" w:rsidRDefault="001A101B" w:rsidP="001A101B">
      <w:pPr>
        <w:spacing w:after="0" w:line="25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DECLARACIÓN RESPONSABLE DEL CUMPLIMIENTO DE LOS CONDICIONANTES ESPECÍFICOS PREVISTOS PARA LA EJECUCIÓN DE LA INVERSIÓN C19.I01 A RESPETAR EN RELACIÓN CON EL PRINCIPIO DE NO CAUSAR UN PERJUICIO SIGNIFICATIVO (DNSH) A LOS SEIS OBJETIVOS MEDIOAMBIENTALES EN EL SENTIDO DEL ARTÍCULO 17 DEL REGLAMENTO (UE) 2020/852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1A101B" w:rsidRDefault="001A101B" w:rsidP="001A101B">
      <w:pPr>
        <w:spacing w:after="0" w:line="254" w:lineRule="auto"/>
        <w:ind w:left="-907"/>
        <w:rPr>
          <w:b/>
          <w:highlight w:val="cyan"/>
        </w:rPr>
      </w:pPr>
    </w:p>
    <w:tbl>
      <w:tblPr>
        <w:tblStyle w:val="TableNormal1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46"/>
        <w:gridCol w:w="4786"/>
      </w:tblGrid>
      <w:tr w:rsidR="001A101B" w:rsidTr="0008075B">
        <w:trPr>
          <w:trHeight w:val="269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A101B" w:rsidRDefault="001A101B" w:rsidP="0008075B">
            <w:pPr>
              <w:spacing w:line="254" w:lineRule="auto"/>
              <w:rPr>
                <w:rFonts w:cs="Arial"/>
                <w:szCs w:val="18"/>
                <w:bdr w:val="none" w:sz="0" w:space="0" w:color="auto" w:frame="1"/>
                <w:lang w:eastAsia="es-ES"/>
              </w:rPr>
            </w:pPr>
            <w:r>
              <w:rPr>
                <w:rFonts w:cs="Arial"/>
                <w:szCs w:val="18"/>
                <w:bdr w:val="none" w:sz="0" w:space="0" w:color="auto" w:frame="1"/>
                <w:lang w:eastAsia="es-ES"/>
              </w:rPr>
              <w:t>Nº</w:t>
            </w:r>
            <w:r>
              <w:rPr>
                <w:rFonts w:cs="Arial"/>
                <w:spacing w:val="-5"/>
                <w:szCs w:val="18"/>
                <w:bdr w:val="none" w:sz="0" w:space="0" w:color="auto" w:frame="1"/>
                <w:lang w:eastAsia="es-ES"/>
              </w:rPr>
              <w:t xml:space="preserve"> </w:t>
            </w:r>
            <w:r>
              <w:rPr>
                <w:rFonts w:cs="Arial"/>
                <w:szCs w:val="18"/>
                <w:bdr w:val="none" w:sz="0" w:space="0" w:color="auto" w:frame="1"/>
                <w:lang w:eastAsia="es-ES"/>
              </w:rPr>
              <w:t>de</w:t>
            </w:r>
            <w:r>
              <w:rPr>
                <w:rFonts w:cs="Arial"/>
                <w:spacing w:val="-2"/>
                <w:szCs w:val="18"/>
                <w:bdr w:val="none" w:sz="0" w:space="0" w:color="auto" w:frame="1"/>
                <w:lang w:eastAsia="es-ES"/>
              </w:rPr>
              <w:t xml:space="preserve"> </w:t>
            </w:r>
            <w:r>
              <w:rPr>
                <w:rFonts w:cs="Arial"/>
                <w:szCs w:val="18"/>
                <w:bdr w:val="none" w:sz="0" w:space="0" w:color="auto" w:frame="1"/>
                <w:lang w:eastAsia="es-ES"/>
              </w:rPr>
              <w:t>expediente: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A101B" w:rsidRDefault="001A101B" w:rsidP="0008075B">
            <w:pPr>
              <w:spacing w:line="254" w:lineRule="auto"/>
              <w:rPr>
                <w:rFonts w:cs="Arial"/>
                <w:szCs w:val="18"/>
                <w:bdr w:val="none" w:sz="0" w:space="0" w:color="auto" w:frame="1"/>
                <w:lang w:eastAsia="es-ES"/>
              </w:rPr>
            </w:pPr>
            <w:r>
              <w:rPr>
                <w:rFonts w:cs="Arial"/>
                <w:szCs w:val="18"/>
                <w:bdr w:val="none" w:sz="0" w:space="0" w:color="auto" w:frame="1"/>
                <w:lang w:eastAsia="es-ES"/>
              </w:rPr>
              <w:t>Procedimiento: SUBVENCIÓN</w:t>
            </w:r>
          </w:p>
        </w:tc>
      </w:tr>
      <w:tr w:rsidR="001A101B" w:rsidTr="0008075B">
        <w:trPr>
          <w:trHeight w:val="416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A101B" w:rsidRDefault="001A101B" w:rsidP="0008075B">
            <w:pPr>
              <w:widowControl w:val="0"/>
              <w:spacing w:before="11" w:line="310" w:lineRule="atLeast"/>
              <w:ind w:left="107"/>
              <w:rPr>
                <w:rFonts w:cs="Arial"/>
                <w:szCs w:val="18"/>
                <w:bdr w:val="none" w:sz="0" w:space="0" w:color="auto" w:frame="1"/>
                <w:lang w:eastAsia="es-ES"/>
              </w:rPr>
            </w:pP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Entidad Ejecutora: </w:t>
            </w:r>
            <w:r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Consejería de Educación y Formación Profesional.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A101B" w:rsidRDefault="001A101B" w:rsidP="0008075B">
            <w:pPr>
              <w:widowControl w:val="0"/>
              <w:spacing w:before="11" w:line="310" w:lineRule="atLeast"/>
              <w:ind w:left="107"/>
              <w:rPr>
                <w:rFonts w:cs="Arial"/>
                <w:szCs w:val="18"/>
                <w:bdr w:val="none" w:sz="0" w:space="0" w:color="auto" w:frame="1"/>
                <w:lang w:eastAsia="es-ES"/>
              </w:rPr>
            </w:pP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Órgano Ejecutor: </w:t>
            </w:r>
            <w:r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Dirección General de Atención a la Diversidad</w:t>
            </w:r>
          </w:p>
        </w:tc>
      </w:tr>
      <w:tr w:rsidR="001A101B" w:rsidTr="0008075B">
        <w:trPr>
          <w:trHeight w:val="330"/>
          <w:jc w:val="center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hideMark/>
          </w:tcPr>
          <w:p w:rsidR="001A101B" w:rsidRDefault="001A101B" w:rsidP="0008075B">
            <w:pPr>
              <w:widowControl w:val="0"/>
              <w:spacing w:before="114" w:line="240" w:lineRule="auto"/>
              <w:ind w:left="107"/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Código</w:t>
            </w:r>
            <w:r>
              <w:rPr>
                <w:rFonts w:cs="Arial"/>
                <w:color w:val="000000"/>
                <w:spacing w:val="-5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único</w:t>
            </w:r>
            <w:r>
              <w:rPr>
                <w:rFonts w:cs="Arial"/>
                <w:color w:val="000000"/>
                <w:spacing w:val="-4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</w:t>
            </w:r>
            <w:r>
              <w:rPr>
                <w:rFonts w:cs="Arial"/>
                <w:color w:val="000000"/>
                <w:spacing w:val="-5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proyecto/actuación</w:t>
            </w:r>
            <w:r>
              <w:rPr>
                <w:rFonts w:cs="Arial"/>
                <w:color w:val="000000"/>
                <w:spacing w:val="-2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PRTR:</w:t>
            </w:r>
            <w:r>
              <w:rPr>
                <w:rFonts w:cs="Arial"/>
                <w:color w:val="000000"/>
                <w:spacing w:val="1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C19.I01.M 3</w:t>
            </w:r>
          </w:p>
          <w:p w:rsidR="001A101B" w:rsidRDefault="001A101B" w:rsidP="0008075B">
            <w:pPr>
              <w:widowControl w:val="0"/>
              <w:spacing w:before="114" w:line="240" w:lineRule="auto"/>
              <w:ind w:left="107"/>
              <w:rPr>
                <w:rFonts w:cs="Arial"/>
                <w:b/>
                <w:bCs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(Componente 19/ Inversión 1/ Medida 3/ Actuación)</w:t>
            </w:r>
          </w:p>
        </w:tc>
      </w:tr>
      <w:tr w:rsidR="001A101B" w:rsidTr="0008075B">
        <w:trPr>
          <w:trHeight w:val="1529"/>
          <w:jc w:val="center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2" w:type="dxa"/>
            </w:tcMar>
            <w:hideMark/>
          </w:tcPr>
          <w:p w:rsidR="001A101B" w:rsidRDefault="001A101B" w:rsidP="0008075B">
            <w:pPr>
              <w:widowControl w:val="0"/>
              <w:spacing w:before="18" w:line="310" w:lineRule="atLeast"/>
              <w:ind w:left="107" w:right="2"/>
              <w:rPr>
                <w:rFonts w:eastAsia="Arial"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Nombre del Proyecto/Subproyecto/Actuación:</w:t>
            </w:r>
          </w:p>
          <w:p w:rsidR="001A101B" w:rsidRDefault="001A101B" w:rsidP="0008075B">
            <w:pPr>
              <w:widowControl w:val="0"/>
              <w:spacing w:before="18" w:line="310" w:lineRule="atLeast"/>
              <w:ind w:left="107" w:right="2"/>
              <w:rPr>
                <w:rFonts w:cstheme="minorHAnsi"/>
                <w:szCs w:val="18"/>
                <w:bdr w:val="none" w:sz="0" w:space="0" w:color="auto" w:frame="1"/>
                <w:lang w:eastAsia="es-ES"/>
              </w:rPr>
            </w:pPr>
            <w:r>
              <w:rPr>
                <w:rFonts w:cstheme="minorHAnsi"/>
                <w:color w:val="000000"/>
                <w:szCs w:val="18"/>
                <w:bdr w:val="none" w:sz="0" w:space="0" w:color="auto" w:frame="1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 Nacional de Capacidades Digitales (digital skills) / Competencias digitales transversales / Programa de Competencias Digitales para la Infancia (CODI). Actuaciones educativas destinadas a la formación en competencias digitales para niñas, niños y adolescentes en situación de vulnerabilidad.</w:t>
            </w:r>
          </w:p>
        </w:tc>
      </w:tr>
    </w:tbl>
    <w:p w:rsidR="001A101B" w:rsidRDefault="001A101B" w:rsidP="001A101B">
      <w:pPr>
        <w:spacing w:after="0" w:line="254" w:lineRule="auto"/>
        <w:ind w:left="-907"/>
        <w:rPr>
          <w:b/>
          <w:highlight w:val="cyan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087"/>
      </w:tblGrid>
      <w:tr w:rsidR="001A101B" w:rsidTr="0008075B">
        <w:trPr>
          <w:trHeight w:val="216"/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line="197" w:lineRule="exact"/>
              <w:ind w:left="96"/>
              <w:rPr>
                <w:rFonts w:ascii="Calibri" w:eastAsia="Arial MT" w:hAnsi="Calibri" w:cs="Arial MT"/>
                <w:b/>
                <w:sz w:val="18"/>
              </w:rPr>
            </w:pPr>
            <w:r>
              <w:rPr>
                <w:rFonts w:ascii="Calibri" w:eastAsia="Arial MT" w:hAnsi="Calibri" w:cs="Arial MT"/>
                <w:b/>
                <w:sz w:val="18"/>
              </w:rPr>
              <w:t>1.</w:t>
            </w:r>
            <w:r>
              <w:rPr>
                <w:rFonts w:ascii="Calibri" w:eastAsia="Arial MT" w:hAnsi="Calibri" w:cs="Arial MT"/>
                <w:b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DATOS</w:t>
            </w:r>
            <w:r>
              <w:rPr>
                <w:rFonts w:ascii="Calibri" w:eastAsia="Arial MT" w:hAnsi="Calibri" w:cs="Arial MT"/>
                <w:b/>
                <w:spacing w:val="-4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DE</w:t>
            </w:r>
            <w:r>
              <w:rPr>
                <w:rFonts w:ascii="Calibri" w:eastAsia="Arial MT" w:hAnsi="Calibri" w:cs="Arial MT"/>
                <w:b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IDENTIFICACIÓN</w:t>
            </w:r>
            <w:r>
              <w:rPr>
                <w:rFonts w:ascii="Calibri" w:eastAsia="Arial MT" w:hAnsi="Calibri" w:cs="Arial MT"/>
                <w:b/>
                <w:spacing w:val="-4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DEL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pacing w:val="-2"/>
                <w:sz w:val="18"/>
              </w:rPr>
              <w:t>DECLARANTE</w:t>
            </w:r>
          </w:p>
        </w:tc>
      </w:tr>
      <w:tr w:rsidR="001A101B" w:rsidTr="0008075B">
        <w:trPr>
          <w:trHeight w:val="29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before="39" w:line="240" w:lineRule="auto"/>
              <w:ind w:left="96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D. /</w:t>
            </w:r>
            <w:r>
              <w:rPr>
                <w:rFonts w:ascii="Calibri" w:eastAsia="Arial MT" w:hAnsi="Calibri" w:cs="Arial MT"/>
                <w:spacing w:val="-4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pacing w:val="-5"/>
                <w:sz w:val="18"/>
              </w:rPr>
              <w:t>Dª.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1A101B" w:rsidTr="0008075B">
        <w:trPr>
          <w:trHeight w:val="29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before="39" w:line="240" w:lineRule="auto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con</w:t>
            </w:r>
            <w:r>
              <w:rPr>
                <w:rFonts w:ascii="Calibri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pacing w:val="-2"/>
                <w:sz w:val="18"/>
              </w:rPr>
              <w:t>NIF/DNI/NIE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1A101B" w:rsidTr="0008075B">
        <w:trPr>
          <w:trHeight w:val="704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before="132" w:line="240" w:lineRule="auto"/>
              <w:ind w:left="96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por sí mismo/a o en representación</w:t>
            </w:r>
            <w:r>
              <w:rPr>
                <w:rFonts w:ascii="Calibri" w:eastAsia="Arial MT" w:hAnsi="Calibri" w:cs="Arial MT"/>
                <w:spacing w:val="-11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de</w:t>
            </w:r>
            <w:r>
              <w:rPr>
                <w:rFonts w:ascii="Calibri" w:eastAsia="Arial MT" w:hAnsi="Calibri" w:cs="Arial MT"/>
                <w:spacing w:val="-10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la</w:t>
            </w:r>
            <w:r>
              <w:rPr>
                <w:rFonts w:ascii="Calibri" w:eastAsia="Arial MT" w:hAnsi="Calibri" w:cs="Arial MT"/>
                <w:spacing w:val="-10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entidad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1A101B" w:rsidTr="0008075B">
        <w:trPr>
          <w:trHeight w:val="294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before="37" w:line="240" w:lineRule="auto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con</w:t>
            </w:r>
            <w:r>
              <w:rPr>
                <w:rFonts w:ascii="Calibri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pacing w:val="-2"/>
                <w:sz w:val="18"/>
              </w:rPr>
              <w:t>CIF/NIF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1A101B" w:rsidTr="0008075B">
        <w:trPr>
          <w:trHeight w:val="29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01B" w:rsidRDefault="001A101B" w:rsidP="0008075B">
            <w:pPr>
              <w:spacing w:before="39" w:line="240" w:lineRule="auto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en</w:t>
            </w:r>
            <w:r>
              <w:rPr>
                <w:rFonts w:ascii="Calibri" w:eastAsia="Arial MT" w:hAnsi="Arial MT" w:cs="Arial MT"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z w:val="18"/>
              </w:rPr>
              <w:t>calidad</w:t>
            </w:r>
            <w:r>
              <w:rPr>
                <w:rFonts w:ascii="Calibri" w:eastAsia="Arial MT" w:hAnsi="Arial MT" w:cs="Arial MT"/>
                <w:spacing w:val="-5"/>
                <w:sz w:val="18"/>
              </w:rPr>
              <w:t xml:space="preserve"> de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</w:tbl>
    <w:p w:rsidR="001A101B" w:rsidRDefault="001A101B" w:rsidP="001A101B">
      <w:pPr>
        <w:spacing w:after="0" w:line="254" w:lineRule="auto"/>
        <w:rPr>
          <w:b/>
          <w:highlight w:val="cyan"/>
        </w:rPr>
      </w:pPr>
    </w:p>
    <w:tbl>
      <w:tblPr>
        <w:tblStyle w:val="TableNormal"/>
        <w:tblW w:w="0" w:type="dxa"/>
        <w:jc w:val="center"/>
        <w:tblCellSpacing w:w="1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7087"/>
      </w:tblGrid>
      <w:tr w:rsidR="001A101B" w:rsidTr="0008075B">
        <w:trPr>
          <w:trHeight w:val="217"/>
          <w:tblCellSpacing w:w="11" w:type="dxa"/>
          <w:jc w:val="center"/>
        </w:trPr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line="197" w:lineRule="exact"/>
              <w:ind w:left="96"/>
              <w:rPr>
                <w:rFonts w:ascii="Calibri" w:eastAsia="Arial MT" w:hAnsi="Calibri" w:cs="Arial MT"/>
                <w:b/>
                <w:sz w:val="18"/>
              </w:rPr>
            </w:pPr>
            <w:r>
              <w:rPr>
                <w:rFonts w:ascii="Calibri" w:eastAsia="Arial MT" w:hAnsi="Calibri" w:cs="Arial MT"/>
                <w:b/>
                <w:sz w:val="18"/>
              </w:rPr>
              <w:t>2.</w:t>
            </w:r>
            <w:r>
              <w:rPr>
                <w:rFonts w:ascii="Calibri" w:eastAsia="Arial MT" w:hAnsi="Calibri" w:cs="Arial MT"/>
                <w:b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INFORMACIÓN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SOBRE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LA</w:t>
            </w:r>
            <w:r>
              <w:rPr>
                <w:rFonts w:ascii="Calibri" w:eastAsia="Arial MT" w:hAnsi="Calibri" w:cs="Arial MT"/>
                <w:b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ACTUACIÓN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EN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EL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PLAN</w:t>
            </w:r>
            <w:r>
              <w:rPr>
                <w:rFonts w:ascii="Calibri" w:eastAsia="Arial MT" w:hAnsi="Calibri" w:cs="Arial MT"/>
                <w:b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DE</w:t>
            </w:r>
            <w:r>
              <w:rPr>
                <w:rFonts w:ascii="Calibri" w:eastAsia="Arial MT" w:hAnsi="Calibri" w:cs="Arial MT"/>
                <w:b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RECUPERACIÓN,</w:t>
            </w:r>
            <w:r>
              <w:rPr>
                <w:rFonts w:ascii="Calibri" w:eastAsia="Arial MT" w:hAnsi="Calibri" w:cs="Arial MT"/>
                <w:b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TRANSFORMACIÓN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z w:val="18"/>
              </w:rPr>
              <w:t>Y</w:t>
            </w:r>
            <w:r>
              <w:rPr>
                <w:rFonts w:ascii="Calibri" w:eastAsia="Arial MT" w:hAnsi="Calibri" w:cs="Arial MT"/>
                <w:b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b/>
                <w:spacing w:val="-2"/>
                <w:sz w:val="18"/>
              </w:rPr>
              <w:t>RESILIENCIA</w:t>
            </w:r>
          </w:p>
        </w:tc>
      </w:tr>
      <w:tr w:rsidR="001A101B" w:rsidTr="0008075B">
        <w:trPr>
          <w:trHeight w:val="1331"/>
          <w:tblCellSpacing w:w="11" w:type="dxa"/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line="240" w:lineRule="auto"/>
              <w:ind w:left="96" w:right="153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Identificación</w:t>
            </w:r>
            <w:r>
              <w:rPr>
                <w:rFonts w:ascii="Calibri" w:eastAsia="Arial MT" w:hAnsi="Calibri" w:cs="Arial MT"/>
                <w:spacing w:val="-11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de</w:t>
            </w:r>
            <w:r>
              <w:rPr>
                <w:rFonts w:ascii="Calibri" w:eastAsia="Arial MT" w:hAnsi="Calibri" w:cs="Arial MT"/>
                <w:spacing w:val="-10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 xml:space="preserve">la </w:t>
            </w:r>
            <w:r>
              <w:rPr>
                <w:rFonts w:ascii="Calibri" w:eastAsia="Arial MT" w:hAnsi="Calibri" w:cs="Arial MT"/>
                <w:spacing w:val="-2"/>
                <w:sz w:val="18"/>
              </w:rPr>
              <w:t>actuación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A101B" w:rsidRDefault="001A101B" w:rsidP="0008075B">
            <w:pPr>
              <w:spacing w:line="240" w:lineRule="auto"/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1A101B" w:rsidTr="0008075B">
        <w:trPr>
          <w:trHeight w:val="360"/>
          <w:tblCellSpacing w:w="11" w:type="dxa"/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before="70" w:line="240" w:lineRule="auto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Componente</w:t>
            </w:r>
            <w:r>
              <w:rPr>
                <w:rFonts w:ascii="Calibri" w:eastAsia="Arial MT" w:hAnsi="Arial MT" w:cs="Arial MT"/>
                <w:spacing w:val="-9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z w:val="18"/>
              </w:rPr>
              <w:t>del</w:t>
            </w:r>
            <w:r>
              <w:rPr>
                <w:rFonts w:ascii="Calibri" w:eastAsia="Arial MT" w:hAnsi="Arial MT" w:cs="Arial MT"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pacing w:val="-4"/>
                <w:sz w:val="18"/>
              </w:rPr>
              <w:t>PRTR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before="70" w:line="240" w:lineRule="auto"/>
              <w:ind w:left="96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Componente</w:t>
            </w:r>
            <w:r>
              <w:rPr>
                <w:rFonts w:ascii="Calibri" w:eastAsia="Arial MT" w:hAnsi="Calibri" w:cs="Arial MT"/>
                <w:spacing w:val="-9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19:</w:t>
            </w:r>
            <w:r>
              <w:rPr>
                <w:rFonts w:ascii="Calibri" w:eastAsia="Arial MT" w:hAnsi="Calibri" w:cs="Arial MT"/>
                <w:spacing w:val="-9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Plan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Nacional</w:t>
            </w:r>
            <w:r>
              <w:rPr>
                <w:rFonts w:ascii="Calibri" w:eastAsia="Arial MT" w:hAnsi="Calibri" w:cs="Arial MT"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de</w:t>
            </w:r>
            <w:r>
              <w:rPr>
                <w:rFonts w:ascii="Calibri" w:eastAsia="Arial MT" w:hAnsi="Calibri" w:cs="Arial MT"/>
                <w:spacing w:val="-9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Competencias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Digitales</w:t>
            </w:r>
            <w:r>
              <w:rPr>
                <w:rFonts w:ascii="Calibri" w:eastAsia="Arial MT" w:hAnsi="Calibri" w:cs="Arial MT"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“</w:t>
            </w:r>
            <w:r>
              <w:rPr>
                <w:rFonts w:ascii="Calibri" w:eastAsia="Arial MT" w:hAnsi="Calibri" w:cs="Arial MT"/>
                <w:i/>
                <w:sz w:val="18"/>
              </w:rPr>
              <w:t>digital</w:t>
            </w:r>
            <w:r>
              <w:rPr>
                <w:rFonts w:ascii="Calibri" w:eastAsia="Arial MT" w:hAnsi="Calibri" w:cs="Arial MT"/>
                <w:i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i/>
                <w:spacing w:val="-2"/>
                <w:sz w:val="18"/>
              </w:rPr>
              <w:t>skills</w:t>
            </w:r>
            <w:r>
              <w:rPr>
                <w:rFonts w:ascii="Calibri" w:eastAsia="Arial MT" w:hAnsi="Calibri" w:cs="Arial MT"/>
                <w:spacing w:val="-2"/>
                <w:sz w:val="18"/>
              </w:rPr>
              <w:t>”</w:t>
            </w:r>
          </w:p>
        </w:tc>
      </w:tr>
      <w:tr w:rsidR="001A101B" w:rsidTr="0008075B">
        <w:trPr>
          <w:trHeight w:val="379"/>
          <w:tblCellSpacing w:w="11" w:type="dxa"/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before="80" w:line="240" w:lineRule="auto"/>
              <w:ind w:left="96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Inversión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del</w:t>
            </w:r>
            <w:r>
              <w:rPr>
                <w:rFonts w:ascii="Calibri" w:eastAsia="Arial MT" w:hAnsi="Calibri" w:cs="Arial MT"/>
                <w:spacing w:val="-4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pacing w:val="-2"/>
                <w:sz w:val="18"/>
              </w:rPr>
              <w:t>componente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before="80" w:line="240" w:lineRule="auto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C19.I01</w:t>
            </w:r>
            <w:r>
              <w:rPr>
                <w:rFonts w:ascii="Calibri" w:eastAsia="Arial MT" w:hAnsi="Arial MT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z w:val="18"/>
              </w:rPr>
              <w:t>-</w:t>
            </w:r>
            <w:r>
              <w:rPr>
                <w:rFonts w:ascii="Calibri" w:eastAsia="Arial MT" w:hAnsi="Arial MT" w:cs="Arial MT"/>
                <w:spacing w:val="-9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z w:val="18"/>
              </w:rPr>
              <w:t>Competencias</w:t>
            </w:r>
            <w:r>
              <w:rPr>
                <w:rFonts w:ascii="Calibri" w:eastAsia="Arial MT" w:hAnsi="Arial MT" w:cs="Arial MT"/>
                <w:spacing w:val="-8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z w:val="18"/>
              </w:rPr>
              <w:t>digitales</w:t>
            </w:r>
            <w:r>
              <w:rPr>
                <w:rFonts w:ascii="Calibri" w:eastAsia="Arial MT" w:hAnsi="Arial MT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Arial MT" w:cs="Arial MT"/>
                <w:spacing w:val="-2"/>
                <w:sz w:val="18"/>
              </w:rPr>
              <w:t>transversales.</w:t>
            </w:r>
          </w:p>
        </w:tc>
      </w:tr>
      <w:tr w:rsidR="001A101B" w:rsidTr="0008075B">
        <w:trPr>
          <w:trHeight w:val="1100"/>
          <w:tblCellSpacing w:w="11" w:type="dxa"/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01B" w:rsidRDefault="001A101B" w:rsidP="0008075B">
            <w:pPr>
              <w:spacing w:line="240" w:lineRule="auto"/>
              <w:ind w:left="96" w:right="153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Etiquetado climático y medioambiental</w:t>
            </w:r>
            <w:r>
              <w:rPr>
                <w:rFonts w:ascii="Calibri" w:eastAsia="Arial MT" w:hAnsi="Calibri" w:cs="Arial MT"/>
                <w:spacing w:val="-11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asignado a la inversión. Anexo VI Reglamento MRR (UE)</w:t>
            </w:r>
          </w:p>
          <w:p w:rsidR="001A101B" w:rsidRDefault="001A101B" w:rsidP="0008075B">
            <w:pPr>
              <w:spacing w:line="196" w:lineRule="exact"/>
              <w:ind w:left="96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pacing w:val="-2"/>
                <w:sz w:val="18"/>
              </w:rPr>
              <w:t>241/2021.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A101B" w:rsidRDefault="001A101B" w:rsidP="0008075B">
            <w:pPr>
              <w:spacing w:before="109" w:line="240" w:lineRule="auto"/>
              <w:rPr>
                <w:rFonts w:ascii="Calibri" w:eastAsia="Arial MT" w:hAnsi="Arial MT" w:cs="Arial MT"/>
                <w:b/>
                <w:sz w:val="18"/>
              </w:rPr>
            </w:pPr>
          </w:p>
          <w:p w:rsidR="001A101B" w:rsidRDefault="001A101B" w:rsidP="0008075B">
            <w:pPr>
              <w:spacing w:line="240" w:lineRule="auto"/>
              <w:ind w:left="96" w:right="71"/>
              <w:rPr>
                <w:rFonts w:ascii="Calibri" w:eastAsia="Arial MT" w:hAnsi="Calibri" w:cs="Arial MT"/>
                <w:sz w:val="18"/>
              </w:rPr>
            </w:pPr>
            <w:r>
              <w:rPr>
                <w:rFonts w:ascii="Calibri" w:eastAsia="Arial MT" w:hAnsi="Calibri" w:cs="Arial MT"/>
                <w:sz w:val="18"/>
              </w:rPr>
              <w:t>La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inversión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no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tiene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asignado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ámbito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de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intervención,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lo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que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supone</w:t>
            </w:r>
            <w:r>
              <w:rPr>
                <w:rFonts w:ascii="Calibri" w:eastAsia="Arial MT" w:hAnsi="Calibri" w:cs="Arial MT"/>
                <w:spacing w:val="-6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un</w:t>
            </w:r>
            <w:r>
              <w:rPr>
                <w:rFonts w:ascii="Calibri" w:eastAsia="Arial MT" w:hAnsi="Calibri" w:cs="Arial MT"/>
                <w:spacing w:val="-5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etiquetado</w:t>
            </w:r>
            <w:r>
              <w:rPr>
                <w:rFonts w:ascii="Calibri" w:eastAsia="Arial MT" w:hAnsi="Calibri" w:cs="Arial MT"/>
                <w:spacing w:val="-7"/>
                <w:sz w:val="18"/>
              </w:rPr>
              <w:t xml:space="preserve"> </w:t>
            </w:r>
            <w:r>
              <w:rPr>
                <w:rFonts w:ascii="Calibri" w:eastAsia="Arial MT" w:hAnsi="Calibri" w:cs="Arial MT"/>
                <w:sz w:val="18"/>
              </w:rPr>
              <w:t>climático y medioambiental del 0%.</w:t>
            </w:r>
          </w:p>
        </w:tc>
      </w:tr>
    </w:tbl>
    <w:p w:rsidR="001A101B" w:rsidRDefault="001A101B" w:rsidP="001A101B">
      <w:pPr>
        <w:spacing w:after="0"/>
        <w:jc w:val="center"/>
        <w:rPr>
          <w:b/>
        </w:rPr>
      </w:pPr>
      <w:r>
        <w:rPr>
          <w:rFonts w:ascii="Calibri" w:eastAsia="Arial MT" w:hAnsi="Arial MT" w:cs="Arial MT"/>
          <w:w w:val="105"/>
          <w:position w:val="6"/>
          <w:sz w:val="11"/>
        </w:rPr>
        <w:t>1</w:t>
      </w:r>
      <w:r>
        <w:rPr>
          <w:rFonts w:ascii="Calibri" w:eastAsia="Arial MT" w:hAnsi="Arial MT" w:cs="Arial MT"/>
          <w:spacing w:val="-1"/>
          <w:w w:val="105"/>
          <w:position w:val="6"/>
          <w:sz w:val="11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Reglamento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(UE)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2020/852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del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Parlamento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Europeo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y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del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Consejo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18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junio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2020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relativo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al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establecimiento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de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un</w:t>
      </w:r>
      <w:r>
        <w:rPr>
          <w:rFonts w:ascii="Calibri" w:eastAsia="Arial MT" w:hAnsi="Arial MT" w:cs="Arial MT"/>
          <w:spacing w:val="-9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marco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para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facilitar</w:t>
      </w:r>
      <w:r>
        <w:rPr>
          <w:rFonts w:ascii="Calibri" w:eastAsia="Arial MT" w:hAnsi="Arial MT" w:cs="Arial MT"/>
          <w:spacing w:val="-8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las</w:t>
      </w:r>
      <w:r>
        <w:rPr>
          <w:rFonts w:ascii="Calibri" w:eastAsia="Arial MT" w:hAnsi="Arial MT" w:cs="Arial MT"/>
          <w:spacing w:val="40"/>
          <w:w w:val="105"/>
          <w:sz w:val="14"/>
        </w:rPr>
        <w:t xml:space="preserve"> </w:t>
      </w:r>
      <w:r>
        <w:rPr>
          <w:rFonts w:ascii="Calibri" w:eastAsia="Arial MT" w:hAnsi="Arial MT" w:cs="Arial MT"/>
          <w:w w:val="105"/>
          <w:sz w:val="14"/>
        </w:rPr>
        <w:t>inversiones sostenibles y por el que se modifica el Reglamento (UE) 2019/2088.</w:t>
      </w:r>
    </w:p>
    <w:p w:rsidR="00AE25D9" w:rsidRDefault="00AE25D9">
      <w:bookmarkStart w:id="0" w:name="_GoBack"/>
      <w:bookmarkEnd w:id="0"/>
    </w:p>
    <w:sectPr w:rsidR="00AE25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FB" w:rsidRDefault="001A10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948C5DA" wp14:editId="17DAF5F8">
          <wp:simplePos x="0" y="0"/>
          <wp:positionH relativeFrom="margin">
            <wp:posOffset>-495300</wp:posOffset>
          </wp:positionH>
          <wp:positionV relativeFrom="paragraph">
            <wp:posOffset>-394335</wp:posOffset>
          </wp:positionV>
          <wp:extent cx="6581775" cy="866775"/>
          <wp:effectExtent l="0" t="0" r="0" b="0"/>
          <wp:wrapThrough wrapText="bothSides">
            <wp:wrapPolygon edited="0">
              <wp:start x="875" y="5222"/>
              <wp:lineTo x="875" y="17565"/>
              <wp:lineTo x="19193" y="17565"/>
              <wp:lineTo x="19381" y="13767"/>
              <wp:lineTo x="20631" y="11868"/>
              <wp:lineTo x="20631" y="9969"/>
              <wp:lineTo x="19131" y="5222"/>
              <wp:lineTo x="875" y="5222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/>
                  <a:stretch/>
                </pic:blipFill>
                <pic:spPr bwMode="auto">
                  <a:xfrm>
                    <a:off x="0" y="0"/>
                    <a:ext cx="6581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1B"/>
    <w:rsid w:val="001A101B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9876-47CE-4E9D-B252-BDBE7A7B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1B"/>
    <w:pPr>
      <w:spacing w:line="25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Car2 Car"/>
    <w:basedOn w:val="Fuentedeprrafopredeter"/>
    <w:link w:val="Encabezado"/>
    <w:locked/>
    <w:rsid w:val="001A101B"/>
    <w:rPr>
      <w:lang w:val="es-ES_tradnl"/>
    </w:rPr>
  </w:style>
  <w:style w:type="paragraph" w:styleId="Encabezado">
    <w:name w:val="header"/>
    <w:aliases w:val="Car2"/>
    <w:basedOn w:val="Normal"/>
    <w:link w:val="EncabezadoCar"/>
    <w:unhideWhenUsed/>
    <w:rsid w:val="001A1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1A101B"/>
    <w:rPr>
      <w:lang w:val="es-ES_tradnl"/>
    </w:rPr>
  </w:style>
  <w:style w:type="table" w:customStyle="1" w:styleId="TableNormal1">
    <w:name w:val="Table Normal1"/>
    <w:rsid w:val="001A10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1A10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1</cp:revision>
  <dcterms:created xsi:type="dcterms:W3CDTF">2025-03-25T13:14:00Z</dcterms:created>
  <dcterms:modified xsi:type="dcterms:W3CDTF">2025-03-25T13:14:00Z</dcterms:modified>
</cp:coreProperties>
</file>